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BE" w:rsidRPr="00360E6E" w:rsidRDefault="00B34924" w:rsidP="008B48B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SEXTA</w:t>
      </w:r>
      <w:r w:rsidR="008B48BE" w:rsidRPr="00360E6E">
        <w:rPr>
          <w:rFonts w:ascii="Times New Roman" w:hAnsi="Times New Roman"/>
          <w:b/>
          <w:sz w:val="32"/>
          <w:szCs w:val="32"/>
          <w:lang w:val="es-ES"/>
        </w:rPr>
        <w:t xml:space="preserve"> PRÁCTICA</w:t>
      </w:r>
    </w:p>
    <w:p w:rsidR="008B48BE" w:rsidRPr="00360E6E" w:rsidRDefault="008B48BE" w:rsidP="008B48B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360E6E">
        <w:rPr>
          <w:rFonts w:ascii="Times New Roman" w:hAnsi="Times New Roman"/>
          <w:b/>
          <w:sz w:val="32"/>
          <w:szCs w:val="32"/>
          <w:lang w:val="es-ES"/>
        </w:rPr>
        <w:t>SÍNTESIS DE POLÍMEROS</w:t>
      </w:r>
    </w:p>
    <w:p w:rsidR="008B48BE" w:rsidRDefault="008B48BE" w:rsidP="008B48BE">
      <w:pPr>
        <w:spacing w:line="360" w:lineRule="auto"/>
        <w:rPr>
          <w:rFonts w:ascii="Times New Roman" w:hAnsi="Times New Roman"/>
          <w:b/>
          <w:sz w:val="30"/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rPr>
          <w:rFonts w:ascii="Times New Roman" w:hAnsi="Times New Roman"/>
          <w:sz w:val="24"/>
          <w:lang w:val="es-ES_tradnl"/>
        </w:rPr>
      </w:pPr>
      <w:r>
        <w:rPr>
          <w:rFonts w:ascii="Times New Roman" w:hAnsi="Times New Roman"/>
          <w:lang w:val="es-ES_tradnl"/>
        </w:rPr>
        <w:t>Objetivo</w:t>
      </w: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Obtención de </w:t>
      </w:r>
      <w:proofErr w:type="spellStart"/>
      <w:r>
        <w:rPr>
          <w:rFonts w:ascii="Times New Roman" w:hAnsi="Times New Roman"/>
          <w:lang w:val="es-ES_tradnl"/>
        </w:rPr>
        <w:t>poliestireno</w:t>
      </w:r>
      <w:proofErr w:type="spellEnd"/>
      <w:r>
        <w:rPr>
          <w:rFonts w:ascii="Times New Roman" w:hAnsi="Times New Roman"/>
          <w:lang w:val="es-ES_tradnl"/>
        </w:rPr>
        <w:t xml:space="preserve"> y análisis de algunas de sus propiedades físicas y químicas características.</w:t>
      </w:r>
    </w:p>
    <w:p w:rsidR="008B48BE" w:rsidRDefault="008B48BE" w:rsidP="008B48BE">
      <w:pPr>
        <w:pStyle w:val="Ttulo1"/>
        <w:spacing w:before="0" w:after="0" w:line="360" w:lineRule="auto"/>
        <w:ind w:firstLine="720"/>
        <w:rPr>
          <w:rFonts w:ascii="Times New Roman" w:hAnsi="Times New Roman"/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rPr>
          <w:rFonts w:ascii="Times New Roman" w:hAnsi="Times New Roman"/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Material y productos</w:t>
      </w: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i/>
          <w:iCs/>
          <w:lang w:val="es-ES_tradnl"/>
        </w:rPr>
        <w:t>Material:</w:t>
      </w:r>
    </w:p>
    <w:p w:rsidR="008B48BE" w:rsidRDefault="008B48BE" w:rsidP="008B48BE">
      <w:pPr>
        <w:spacing w:line="360" w:lineRule="auto"/>
        <w:ind w:left="72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Tubos de ensayo y gradilla, tapones de corcho, varilla, placa calefactora y estufa de secado.</w:t>
      </w: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i/>
          <w:lang w:val="es-ES_tradnl"/>
        </w:rPr>
      </w:pPr>
      <w:r>
        <w:rPr>
          <w:rFonts w:ascii="Times New Roman" w:hAnsi="Times New Roman"/>
          <w:i/>
          <w:lang w:val="es-ES_tradnl"/>
        </w:rPr>
        <w:t>Productos:</w:t>
      </w: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Peróxido de </w:t>
      </w:r>
      <w:proofErr w:type="spellStart"/>
      <w:r>
        <w:rPr>
          <w:rFonts w:ascii="Times New Roman" w:hAnsi="Times New Roman"/>
          <w:lang w:val="es-ES_tradnl"/>
        </w:rPr>
        <w:t>benzoílo</w:t>
      </w:r>
      <w:proofErr w:type="spellEnd"/>
      <w:r>
        <w:rPr>
          <w:rFonts w:ascii="Times New Roman" w:hAnsi="Times New Roman"/>
          <w:lang w:val="es-ES_tradnl"/>
        </w:rPr>
        <w:t xml:space="preserve">, </w:t>
      </w:r>
      <w:proofErr w:type="spellStart"/>
      <w:r>
        <w:rPr>
          <w:rFonts w:ascii="Times New Roman" w:hAnsi="Times New Roman"/>
          <w:lang w:val="es-ES_tradnl"/>
        </w:rPr>
        <w:t>estireno</w:t>
      </w:r>
      <w:proofErr w:type="spellEnd"/>
      <w:r>
        <w:rPr>
          <w:rFonts w:ascii="Times New Roman" w:hAnsi="Times New Roman"/>
          <w:lang w:val="es-ES_tradnl"/>
        </w:rPr>
        <w:t>, etanol, tolueno.</w:t>
      </w: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rFonts w:ascii="Times New Roman" w:hAnsi="Times New Roman"/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Fundamento teórico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Se denominan polímeros a aquellos compuestos, naturales o sintéticos, que están formados por repetición de una misma unidad estructural. La formación de </w:t>
      </w:r>
      <w:proofErr w:type="spellStart"/>
      <w:r>
        <w:rPr>
          <w:rFonts w:ascii="Times New Roman" w:hAnsi="Times New Roman"/>
          <w:lang w:val="es-ES_tradnl"/>
        </w:rPr>
        <w:t>poliestireno</w:t>
      </w:r>
      <w:proofErr w:type="spellEnd"/>
      <w:r>
        <w:rPr>
          <w:rFonts w:ascii="Times New Roman" w:hAnsi="Times New Roman"/>
          <w:lang w:val="es-ES_tradnl"/>
        </w:rPr>
        <w:t xml:space="preserve"> es un ejemplo del proceso llamado </w:t>
      </w:r>
      <w:r>
        <w:rPr>
          <w:rFonts w:ascii="Times New Roman" w:hAnsi="Times New Roman"/>
          <w:b/>
          <w:lang w:val="es-ES_tradnl"/>
        </w:rPr>
        <w:t>polimerización</w:t>
      </w:r>
      <w:r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i/>
          <w:lang w:val="es-ES_tradnl"/>
        </w:rPr>
        <w:t xml:space="preserve">la unión de muchas moléculas pequeñas para dar origen a moléculas muy grandes. </w:t>
      </w:r>
      <w:r>
        <w:rPr>
          <w:rFonts w:ascii="Times New Roman" w:hAnsi="Times New Roman"/>
          <w:lang w:val="es-ES_tradnl"/>
        </w:rPr>
        <w:t xml:space="preserve">El compuesto formado por estas grandes moléculas se denomina </w:t>
      </w:r>
      <w:r>
        <w:rPr>
          <w:rFonts w:ascii="Times New Roman" w:hAnsi="Times New Roman"/>
          <w:b/>
          <w:lang w:val="es-ES_tradnl"/>
        </w:rPr>
        <w:t xml:space="preserve">polímero </w:t>
      </w:r>
      <w:r>
        <w:rPr>
          <w:rFonts w:ascii="Times New Roman" w:hAnsi="Times New Roman"/>
          <w:lang w:val="es-ES_tradnl"/>
        </w:rPr>
        <w:t xml:space="preserve">(del griego </w:t>
      </w:r>
      <w:r>
        <w:rPr>
          <w:rFonts w:ascii="Times New Roman" w:hAnsi="Times New Roman"/>
          <w:i/>
          <w:lang w:val="es-ES_tradnl"/>
        </w:rPr>
        <w:t xml:space="preserve">poli </w:t>
      </w:r>
      <w:r>
        <w:rPr>
          <w:rFonts w:ascii="Times New Roman" w:hAnsi="Times New Roman"/>
          <w:lang w:val="es-ES_tradnl"/>
        </w:rPr>
        <w:t xml:space="preserve">+ </w:t>
      </w:r>
      <w:r>
        <w:rPr>
          <w:rFonts w:ascii="Times New Roman" w:hAnsi="Times New Roman"/>
          <w:i/>
          <w:lang w:val="es-ES_tradnl"/>
        </w:rPr>
        <w:t xml:space="preserve">meros, </w:t>
      </w:r>
      <w:r>
        <w:rPr>
          <w:rFonts w:ascii="Times New Roman" w:hAnsi="Times New Roman"/>
          <w:lang w:val="es-ES_tradnl"/>
        </w:rPr>
        <w:t xml:space="preserve"> muchas partes). Los compuestos simples con los que se hacen los polímeros (por ejemplo, por reorganización de los enlaces de valencia) se conocen como </w:t>
      </w:r>
      <w:r>
        <w:rPr>
          <w:rFonts w:ascii="Times New Roman" w:hAnsi="Times New Roman"/>
          <w:b/>
          <w:lang w:val="es-ES_tradnl"/>
        </w:rPr>
        <w:t>monómeros</w:t>
      </w:r>
      <w:r>
        <w:rPr>
          <w:rFonts w:ascii="Times New Roman" w:hAnsi="Times New Roman"/>
          <w:lang w:val="es-ES_tradnl"/>
        </w:rPr>
        <w:t xml:space="preserve"> (</w:t>
      </w:r>
      <w:r>
        <w:rPr>
          <w:rFonts w:ascii="Times New Roman" w:hAnsi="Times New Roman"/>
          <w:i/>
          <w:lang w:val="es-ES_tradnl"/>
        </w:rPr>
        <w:t>mono</w:t>
      </w:r>
      <w:r>
        <w:rPr>
          <w:rFonts w:ascii="Times New Roman" w:hAnsi="Times New Roman"/>
          <w:lang w:val="es-ES_tradnl"/>
        </w:rPr>
        <w:t>, uno).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>Según el mecanismo de polimerización se clasifican en: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Polímeros de adición</w:t>
      </w:r>
      <w:r>
        <w:rPr>
          <w:rFonts w:ascii="Times New Roman" w:hAnsi="Times New Roman"/>
          <w:lang w:val="es-ES_tradnl"/>
        </w:rPr>
        <w:t xml:space="preserve">, en los cuales el monómero tiene un doble enlace por lo menos, como sucede con el polietileno, que se obtiene a partir del etileno y otros tales como el </w:t>
      </w:r>
      <w:proofErr w:type="spellStart"/>
      <w:r>
        <w:rPr>
          <w:rFonts w:ascii="Times New Roman" w:hAnsi="Times New Roman"/>
          <w:lang w:val="es-ES_tradnl"/>
        </w:rPr>
        <w:t>policloruro</w:t>
      </w:r>
      <w:proofErr w:type="spellEnd"/>
      <w:r>
        <w:rPr>
          <w:rFonts w:ascii="Times New Roman" w:hAnsi="Times New Roman"/>
          <w:lang w:val="es-ES_tradnl"/>
        </w:rPr>
        <w:t xml:space="preserve"> de vinilo, </w:t>
      </w:r>
      <w:proofErr w:type="spellStart"/>
      <w:r>
        <w:rPr>
          <w:rFonts w:ascii="Times New Roman" w:hAnsi="Times New Roman"/>
          <w:lang w:val="es-ES_tradnl"/>
        </w:rPr>
        <w:t>poliestireno</w:t>
      </w:r>
      <w:proofErr w:type="spellEnd"/>
      <w:r>
        <w:rPr>
          <w:rFonts w:ascii="Times New Roman" w:hAnsi="Times New Roman"/>
          <w:lang w:val="es-ES_tradnl"/>
        </w:rPr>
        <w:t>, polipropileno y el plexiglás:</w:t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50"/>
        </w:rPr>
      </w:pPr>
      <w:proofErr w:type="gramStart"/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</w:rPr>
        <w:t xml:space="preserve"> CH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t>= 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pacing w:val="50"/>
        </w:rPr>
        <w:t xml:space="preserve">..... 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t>- CH</w:t>
      </w:r>
      <w:r>
        <w:rPr>
          <w:rFonts w:ascii="Times New Roman" w:hAnsi="Times New Roman"/>
          <w:vertAlign w:val="subscript"/>
        </w:rPr>
        <w:t>2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n</w:t>
      </w:r>
      <w:proofErr w:type="gramEnd"/>
      <w:r>
        <w:rPr>
          <w:rFonts w:ascii="Times New Roman" w:hAnsi="Times New Roman"/>
          <w:spacing w:val="40"/>
          <w:vertAlign w:val="subscript"/>
        </w:rPr>
        <w:t xml:space="preserve"> </w:t>
      </w:r>
      <w:r>
        <w:rPr>
          <w:rFonts w:ascii="Times New Roman" w:hAnsi="Times New Roman"/>
          <w:spacing w:val="50"/>
        </w:rPr>
        <w:t>.....</w:t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lang w:val="es-ES_tradnl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lang w:val="es-ES_tradnl"/>
        </w:rPr>
        <w:t>(</w:t>
      </w:r>
      <w:proofErr w:type="spellStart"/>
      <w:r>
        <w:rPr>
          <w:rFonts w:ascii="Times New Roman" w:hAnsi="Times New Roman"/>
          <w:lang w:val="es-ES_tradnl"/>
        </w:rPr>
        <w:t>Eteno</w:t>
      </w:r>
      <w:proofErr w:type="spellEnd"/>
      <w:r>
        <w:rPr>
          <w:rFonts w:ascii="Times New Roman" w:hAnsi="Times New Roman"/>
          <w:lang w:val="es-ES_tradnl"/>
        </w:rPr>
        <w:t xml:space="preserve"> o etileno)</w:t>
      </w:r>
      <w:r>
        <w:rPr>
          <w:rFonts w:ascii="Times New Roman" w:hAnsi="Times New Roman"/>
          <w:lang w:val="es-ES_tradnl"/>
        </w:rPr>
        <w:tab/>
        <w:t>(Grupo terminal)               (Grupo terminal)</w:t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lang w:val="es-ES_tradnl"/>
        </w:rPr>
      </w:pP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Polímeros de condensación</w:t>
      </w:r>
      <w:r>
        <w:rPr>
          <w:rFonts w:ascii="Times New Roman" w:hAnsi="Times New Roman"/>
          <w:lang w:val="es-ES_tradnl"/>
        </w:rPr>
        <w:t xml:space="preserve">, los cuales se forman con eliminación de agua, </w:t>
      </w:r>
      <w:r>
        <w:rPr>
          <w:rFonts w:ascii="Times New Roman" w:hAnsi="Times New Roman"/>
          <w:lang w:val="es-ES_tradnl"/>
        </w:rPr>
        <w:lastRenderedPageBreak/>
        <w:t>alcohol, un ácido, sal o amina, u otras moléculas sencillas</w:t>
      </w:r>
      <w:r>
        <w:rPr>
          <w:rFonts w:ascii="Times New Roman" w:hAnsi="Times New Roman"/>
          <w:spacing w:val="-6"/>
          <w:lang w:val="es-ES_tradnl"/>
        </w:rPr>
        <w:t xml:space="preserve"> entre los que tenemos a las proteínas, el </w:t>
      </w:r>
      <w:proofErr w:type="spellStart"/>
      <w:r>
        <w:rPr>
          <w:rFonts w:ascii="Times New Roman" w:hAnsi="Times New Roman"/>
          <w:spacing w:val="-6"/>
          <w:lang w:val="es-ES_tradnl"/>
        </w:rPr>
        <w:t>dacrón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, el </w:t>
      </w:r>
      <w:proofErr w:type="spellStart"/>
      <w:r>
        <w:rPr>
          <w:rFonts w:ascii="Times New Roman" w:hAnsi="Times New Roman"/>
          <w:spacing w:val="-6"/>
          <w:lang w:val="es-ES_tradnl"/>
        </w:rPr>
        <w:t>nylón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y la baquelita</w:t>
      </w:r>
      <w:r>
        <w:rPr>
          <w:rFonts w:ascii="Times New Roman" w:hAnsi="Times New Roman"/>
          <w:lang w:val="es-ES_tradnl"/>
        </w:rPr>
        <w:t>:</w:t>
      </w:r>
    </w:p>
    <w:p w:rsidR="008B48BE" w:rsidRDefault="008B48BE" w:rsidP="008B48BE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  <w:lang w:val="es-ES_tradnl"/>
        </w:rPr>
        <w:t xml:space="preserve">     </w:t>
      </w:r>
      <w:proofErr w:type="gramStart"/>
      <w:r>
        <w:rPr>
          <w:rFonts w:ascii="Times New Roman" w:hAnsi="Times New Roman"/>
          <w:spacing w:val="-6"/>
        </w:rPr>
        <w:t>n(</w:t>
      </w:r>
      <w:proofErr w:type="gramEnd"/>
      <w:r>
        <w:rPr>
          <w:rFonts w:ascii="Times New Roman" w:hAnsi="Times New Roman"/>
          <w:spacing w:val="-6"/>
        </w:rPr>
        <w:t>HOCH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 - 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OH) </w:t>
      </w:r>
      <w:r>
        <w:rPr>
          <w:rFonts w:ascii="Times New Roman" w:hAnsi="Times New Roman"/>
          <w:spacing w:val="-6"/>
        </w:rPr>
        <w:sym w:font="Symbol" w:char="F0AE"/>
      </w:r>
      <w:r>
        <w:rPr>
          <w:rFonts w:ascii="Times New Roman" w:hAnsi="Times New Roman"/>
          <w:spacing w:val="-6"/>
        </w:rPr>
        <w:t xml:space="preserve"> HOCH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 - 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 - (OCH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 - 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>)</w:t>
      </w:r>
      <w:r>
        <w:rPr>
          <w:rFonts w:ascii="Times New Roman" w:hAnsi="Times New Roman"/>
          <w:spacing w:val="-6"/>
          <w:vertAlign w:val="subscript"/>
        </w:rPr>
        <w:t>n-2</w:t>
      </w:r>
      <w:r>
        <w:rPr>
          <w:rFonts w:ascii="Times New Roman" w:hAnsi="Times New Roman"/>
          <w:spacing w:val="-6"/>
        </w:rPr>
        <w:t xml:space="preserve"> - OCH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 xml:space="preserve"> - CH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>OH + (n-1)H</w:t>
      </w:r>
      <w:r>
        <w:rPr>
          <w:rFonts w:ascii="Times New Roman" w:hAnsi="Times New Roman"/>
          <w:spacing w:val="-6"/>
          <w:vertAlign w:val="subscript"/>
        </w:rPr>
        <w:t>2</w:t>
      </w:r>
      <w:r>
        <w:rPr>
          <w:rFonts w:ascii="Times New Roman" w:hAnsi="Times New Roman"/>
          <w:spacing w:val="-6"/>
        </w:rPr>
        <w:t>O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spacing w:val="-6"/>
        </w:rPr>
        <w:tab/>
      </w:r>
      <w:r>
        <w:rPr>
          <w:rFonts w:ascii="Times New Roman" w:hAnsi="Times New Roman"/>
          <w:spacing w:val="-6"/>
          <w:lang w:val="es-ES_tradnl"/>
        </w:rPr>
        <w:t>Desde el punto de vista de sus propiedades físicas y estructurales se clasifican en: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spacing w:val="-6"/>
          <w:lang w:val="es-ES_tradnl"/>
        </w:rPr>
        <w:t xml:space="preserve">Polímeros </w:t>
      </w:r>
      <w:r>
        <w:rPr>
          <w:rFonts w:ascii="Times New Roman" w:hAnsi="Times New Roman"/>
          <w:b/>
          <w:spacing w:val="-6"/>
          <w:lang w:val="es-ES_tradnl"/>
        </w:rPr>
        <w:t xml:space="preserve">lineales y ramificados </w:t>
      </w:r>
      <w:r>
        <w:rPr>
          <w:rFonts w:ascii="Times New Roman" w:hAnsi="Times New Roman"/>
          <w:spacing w:val="-6"/>
          <w:lang w:val="es-ES_tradnl"/>
        </w:rPr>
        <w:t>(</w:t>
      </w:r>
      <w:proofErr w:type="spellStart"/>
      <w:r>
        <w:rPr>
          <w:rFonts w:ascii="Times New Roman" w:hAnsi="Times New Roman"/>
          <w:spacing w:val="-6"/>
          <w:lang w:val="es-ES_tradnl"/>
        </w:rPr>
        <w:t>poliestireno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, polipropileno y </w:t>
      </w:r>
      <w:proofErr w:type="spellStart"/>
      <w:r>
        <w:rPr>
          <w:rFonts w:ascii="Times New Roman" w:hAnsi="Times New Roman"/>
          <w:spacing w:val="-6"/>
          <w:lang w:val="es-ES_tradnl"/>
        </w:rPr>
        <w:t>policloruro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de vinilo), que pueden ser más o menos cristalinos y comprenden distintos </w:t>
      </w:r>
      <w:proofErr w:type="spellStart"/>
      <w:r>
        <w:rPr>
          <w:rFonts w:ascii="Times New Roman" w:hAnsi="Times New Roman"/>
          <w:spacing w:val="-6"/>
          <w:lang w:val="es-ES_tradnl"/>
        </w:rPr>
        <w:t>polialquenos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. Funden por calentamiento y en este estado blando se puede moldear o extrudir </w:t>
      </w:r>
      <w:r>
        <w:rPr>
          <w:rFonts w:ascii="Times New Roman" w:hAnsi="Times New Roman"/>
          <w:i/>
          <w:spacing w:val="-6"/>
          <w:lang w:val="es-ES_tradnl"/>
        </w:rPr>
        <w:t>(polímeros termoplásticos</w:t>
      </w:r>
      <w:r>
        <w:rPr>
          <w:rFonts w:ascii="Times New Roman" w:hAnsi="Times New Roman"/>
          <w:spacing w:val="-6"/>
          <w:lang w:val="es-ES_tradnl"/>
        </w:rPr>
        <w:t>).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spacing w:val="-6"/>
          <w:lang w:val="es-ES_tradnl"/>
        </w:rPr>
        <w:t xml:space="preserve">Polímeros </w:t>
      </w:r>
      <w:r>
        <w:rPr>
          <w:rFonts w:ascii="Times New Roman" w:hAnsi="Times New Roman"/>
          <w:b/>
          <w:spacing w:val="-6"/>
          <w:lang w:val="es-ES_tradnl"/>
        </w:rPr>
        <w:t xml:space="preserve">de red espacial </w:t>
      </w:r>
      <w:r>
        <w:rPr>
          <w:rFonts w:ascii="Times New Roman" w:hAnsi="Times New Roman"/>
          <w:spacing w:val="-6"/>
          <w:lang w:val="es-ES_tradnl"/>
        </w:rPr>
        <w:t>(resinas fenol-formaldehido, urea-formaldehido, resinas epoxi, etc.), que tienen muchos enlaces cruzados, formando estructuras tridimensionales, aunque irregulares y rígidas. Una muestra de ese material es esencialmente una sola molécula gigantesca. El calentamiento no la ablanda, no funden</w:t>
      </w:r>
      <w:r>
        <w:rPr>
          <w:rFonts w:ascii="Times New Roman" w:hAnsi="Times New Roman"/>
          <w:b/>
          <w:spacing w:val="-6"/>
          <w:lang w:val="es-ES_tradnl"/>
        </w:rPr>
        <w:t xml:space="preserve"> </w:t>
      </w:r>
      <w:r>
        <w:rPr>
          <w:rFonts w:ascii="Times New Roman" w:hAnsi="Times New Roman"/>
          <w:spacing w:val="-6"/>
          <w:lang w:val="es-ES_tradnl"/>
        </w:rPr>
        <w:t>(</w:t>
      </w:r>
      <w:r>
        <w:rPr>
          <w:rFonts w:ascii="Times New Roman" w:hAnsi="Times New Roman"/>
          <w:i/>
          <w:spacing w:val="-6"/>
          <w:lang w:val="es-ES_tradnl"/>
        </w:rPr>
        <w:t>polímeros termoestables</w:t>
      </w:r>
      <w:r>
        <w:rPr>
          <w:rFonts w:ascii="Times New Roman" w:hAnsi="Times New Roman"/>
          <w:spacing w:val="-6"/>
          <w:lang w:val="es-ES_tradnl"/>
        </w:rPr>
        <w:t>) puesto que el ablandamiento requiere la ruptura de enlaces covalentes: incluso, puede generar enlaces cruzados adicionales (</w:t>
      </w:r>
      <w:r>
        <w:rPr>
          <w:rFonts w:ascii="Times New Roman" w:hAnsi="Times New Roman"/>
          <w:i/>
          <w:spacing w:val="-6"/>
          <w:lang w:val="es-ES_tradnl"/>
        </w:rPr>
        <w:t xml:space="preserve">polímeros </w:t>
      </w:r>
      <w:proofErr w:type="spellStart"/>
      <w:r>
        <w:rPr>
          <w:rFonts w:ascii="Times New Roman" w:hAnsi="Times New Roman"/>
          <w:i/>
          <w:spacing w:val="-6"/>
          <w:lang w:val="es-ES_tradnl"/>
        </w:rPr>
        <w:t>termoduros</w:t>
      </w:r>
      <w:proofErr w:type="spellEnd"/>
      <w:r>
        <w:rPr>
          <w:rFonts w:ascii="Times New Roman" w:hAnsi="Times New Roman"/>
          <w:spacing w:val="-6"/>
          <w:lang w:val="es-ES_tradnl"/>
        </w:rPr>
        <w:t>).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b/>
          <w:i/>
          <w:spacing w:val="-6"/>
          <w:lang w:val="es-ES_tradnl"/>
        </w:rPr>
        <w:t xml:space="preserve">Síntesis del </w:t>
      </w:r>
      <w:proofErr w:type="spellStart"/>
      <w:r>
        <w:rPr>
          <w:rFonts w:ascii="Times New Roman" w:hAnsi="Times New Roman"/>
          <w:b/>
          <w:i/>
          <w:spacing w:val="-6"/>
          <w:lang w:val="es-ES_tradnl"/>
        </w:rPr>
        <w:t>poliestireno</w:t>
      </w:r>
      <w:proofErr w:type="spellEnd"/>
      <w:r>
        <w:rPr>
          <w:rFonts w:ascii="Times New Roman" w:hAnsi="Times New Roman"/>
          <w:b/>
          <w:i/>
          <w:spacing w:val="-6"/>
          <w:lang w:val="es-ES_tradnl"/>
        </w:rPr>
        <w:t>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spacing w:val="-6"/>
          <w:lang w:val="es-ES_tradnl"/>
        </w:rPr>
        <w:tab/>
        <w:t>Después del polietileno y PVC (</w:t>
      </w:r>
      <w:proofErr w:type="spellStart"/>
      <w:r>
        <w:rPr>
          <w:rFonts w:ascii="Times New Roman" w:hAnsi="Times New Roman"/>
          <w:spacing w:val="-6"/>
          <w:lang w:val="es-ES_tradnl"/>
        </w:rPr>
        <w:t>policloruro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de </w:t>
      </w:r>
      <w:proofErr w:type="spellStart"/>
      <w:r>
        <w:rPr>
          <w:rFonts w:ascii="Times New Roman" w:hAnsi="Times New Roman"/>
          <w:spacing w:val="-6"/>
          <w:lang w:val="es-ES_tradnl"/>
        </w:rPr>
        <w:t>vinilideno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), es el plástico de mayor consumo. El </w:t>
      </w:r>
      <w:proofErr w:type="spellStart"/>
      <w:r>
        <w:rPr>
          <w:rFonts w:ascii="Times New Roman" w:hAnsi="Times New Roman"/>
          <w:spacing w:val="-6"/>
          <w:lang w:val="es-ES_tradnl"/>
        </w:rPr>
        <w:t>poliestireno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, polímero </w:t>
      </w:r>
      <w:proofErr w:type="spellStart"/>
      <w:r>
        <w:rPr>
          <w:rFonts w:ascii="Times New Roman" w:hAnsi="Times New Roman"/>
          <w:spacing w:val="-6"/>
          <w:lang w:val="es-ES_tradnl"/>
        </w:rPr>
        <w:t>atáctico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, amorfo y transparente, se obtiene a nivel industrial por </w:t>
      </w:r>
      <w:r>
        <w:rPr>
          <w:rFonts w:ascii="Times New Roman" w:hAnsi="Times New Roman"/>
          <w:b/>
          <w:spacing w:val="-6"/>
          <w:lang w:val="es-ES_tradnl"/>
        </w:rPr>
        <w:t xml:space="preserve">polimerización </w:t>
      </w:r>
      <w:proofErr w:type="spellStart"/>
      <w:r>
        <w:rPr>
          <w:rFonts w:ascii="Times New Roman" w:hAnsi="Times New Roman"/>
          <w:b/>
          <w:spacing w:val="-6"/>
          <w:lang w:val="es-ES_tradnl"/>
        </w:rPr>
        <w:t>radicalaria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del </w:t>
      </w:r>
      <w:proofErr w:type="spellStart"/>
      <w:r>
        <w:rPr>
          <w:rFonts w:ascii="Times New Roman" w:hAnsi="Times New Roman"/>
          <w:spacing w:val="-6"/>
          <w:lang w:val="es-ES_tradnl"/>
        </w:rPr>
        <w:t>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(líquido incoloro que hierve a 146 ºC y debe guardarse en oscuridad porque, con la luz, se polimeriza convirtiéndose en una masa sólida) con peróxidos en masa o suspensión. El </w:t>
      </w:r>
      <w:proofErr w:type="spellStart"/>
      <w:r>
        <w:rPr>
          <w:rFonts w:ascii="Times New Roman" w:hAnsi="Times New Roman"/>
          <w:spacing w:val="-6"/>
          <w:lang w:val="es-ES_tradnl"/>
        </w:rPr>
        <w:t>poliestireno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presenta una estructura lineal, se reblandece a menos de 100 ºC y es fácilmente moldeable por extrusión, pero no se puede esterilizar. Es un buen aislante eléctrico, combustible y soluble en disolventes orgánicos.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spacing w:val="-6"/>
          <w:lang w:val="es-ES_tradnl"/>
        </w:rPr>
        <w:tab/>
        <w:t xml:space="preserve">La </w:t>
      </w:r>
      <w:r>
        <w:rPr>
          <w:rFonts w:ascii="Times New Roman" w:hAnsi="Times New Roman"/>
          <w:b/>
          <w:spacing w:val="-6"/>
          <w:lang w:val="es-ES_tradnl"/>
        </w:rPr>
        <w:t xml:space="preserve">polimerización del </w:t>
      </w:r>
      <w:proofErr w:type="spellStart"/>
      <w:r>
        <w:rPr>
          <w:rFonts w:ascii="Times New Roman" w:hAnsi="Times New Roman"/>
          <w:b/>
          <w:spacing w:val="-6"/>
          <w:lang w:val="es-ES_tradnl"/>
        </w:rPr>
        <w:t>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implica una serie de etapas. La presencia del grupo fenilo del </w:t>
      </w:r>
      <w:proofErr w:type="spellStart"/>
      <w:r>
        <w:rPr>
          <w:rFonts w:ascii="Times New Roman" w:hAnsi="Times New Roman"/>
          <w:spacing w:val="-6"/>
          <w:lang w:val="es-ES_tradnl"/>
        </w:rPr>
        <w:t>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aumenta la reactividad del grupo vinilo (-CH=CH</w:t>
      </w:r>
      <w:r>
        <w:rPr>
          <w:rFonts w:ascii="Times New Roman" w:hAnsi="Times New Roman"/>
          <w:spacing w:val="-6"/>
          <w:vertAlign w:val="subscript"/>
          <w:lang w:val="es-ES_tradnl"/>
        </w:rPr>
        <w:t>2</w:t>
      </w:r>
      <w:r>
        <w:rPr>
          <w:rFonts w:ascii="Times New Roman" w:hAnsi="Times New Roman"/>
          <w:spacing w:val="-6"/>
          <w:lang w:val="es-ES_tradnl"/>
        </w:rPr>
        <w:t>). La reacción debe controlarse para evitar alteraciones, pues es exotérmica. Como el monómero (</w:t>
      </w:r>
      <w:proofErr w:type="spellStart"/>
      <w:r>
        <w:rPr>
          <w:rFonts w:ascii="Times New Roman" w:hAnsi="Times New Roman"/>
          <w:spacing w:val="-6"/>
          <w:lang w:val="es-ES_tradnl"/>
        </w:rPr>
        <w:t>estireno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) va acompañado de una </w:t>
      </w:r>
      <w:proofErr w:type="spellStart"/>
      <w:r>
        <w:rPr>
          <w:rFonts w:ascii="Times New Roman" w:hAnsi="Times New Roman"/>
          <w:spacing w:val="-6"/>
          <w:lang w:val="es-ES_tradnl"/>
        </w:rPr>
        <w:t>quinona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y otro protector que evita su polimerización a la temperatura ambiente, deberá añadirse un iniciador de la reacción (peróxido de </w:t>
      </w:r>
      <w:proofErr w:type="spellStart"/>
      <w:r>
        <w:rPr>
          <w:rFonts w:ascii="Times New Roman" w:hAnsi="Times New Roman"/>
          <w:spacing w:val="-6"/>
          <w:lang w:val="es-ES_tradnl"/>
        </w:rPr>
        <w:t>benzoilo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, por ejemplo, </w:t>
      </w:r>
      <w:r>
        <w:rPr>
          <w:rFonts w:ascii="Times New Roman" w:hAnsi="Times New Roman"/>
          <w:i/>
          <w:spacing w:val="-6"/>
          <w:lang w:val="es-ES_tradnl"/>
        </w:rPr>
        <w:t>con precaución</w:t>
      </w:r>
      <w:r>
        <w:rPr>
          <w:rFonts w:ascii="Times New Roman" w:hAnsi="Times New Roman"/>
          <w:spacing w:val="-6"/>
          <w:lang w:val="es-ES_tradnl"/>
        </w:rPr>
        <w:t xml:space="preserve">, pues es explosivo en forma sólida) que opera rompiéndose para generar un radical libre. Este radical se une a la molécula del </w:t>
      </w:r>
      <w:proofErr w:type="spellStart"/>
      <w:r>
        <w:rPr>
          <w:rFonts w:ascii="Times New Roman" w:hAnsi="Times New Roman"/>
          <w:spacing w:val="-6"/>
          <w:lang w:val="es-ES_tradnl"/>
        </w:rPr>
        <w:t>alqueno</w:t>
      </w:r>
      <w:proofErr w:type="spellEnd"/>
      <w:r>
        <w:rPr>
          <w:rFonts w:ascii="Times New Roman" w:hAnsi="Times New Roman"/>
          <w:spacing w:val="-6"/>
          <w:lang w:val="es-ES_tradnl"/>
        </w:rPr>
        <w:t xml:space="preserve"> formando así otro radical libre, que se agrega a otra molécula de </w:t>
      </w:r>
      <w:proofErr w:type="spellStart"/>
      <w:r>
        <w:rPr>
          <w:rFonts w:ascii="Times New Roman" w:hAnsi="Times New Roman"/>
          <w:spacing w:val="-6"/>
          <w:lang w:val="es-ES_tradnl"/>
        </w:rPr>
        <w:t>alqueno</w:t>
      </w:r>
      <w:proofErr w:type="spellEnd"/>
      <w:r>
        <w:rPr>
          <w:rFonts w:ascii="Times New Roman" w:hAnsi="Times New Roman"/>
          <w:spacing w:val="-6"/>
          <w:lang w:val="es-ES_tradnl"/>
        </w:rPr>
        <w:t>, y así sucesivamente. La cadena se termina por  pasos, como la unión de dos radicales, que consumen, pero no generen radicales.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b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b/>
          <w:spacing w:val="-6"/>
          <w:lang w:val="es-ES_tradnl"/>
        </w:rPr>
      </w:pPr>
      <w:r>
        <w:rPr>
          <w:rFonts w:ascii="Times New Roman" w:hAnsi="Times New Roman"/>
          <w:b/>
          <w:spacing w:val="-6"/>
          <w:lang w:val="es-ES_tradnl"/>
        </w:rPr>
        <w:t xml:space="preserve">Etapas del proceso de polimerización, </w:t>
      </w:r>
      <w:proofErr w:type="spellStart"/>
      <w:r>
        <w:rPr>
          <w:rFonts w:ascii="Times New Roman" w:hAnsi="Times New Roman"/>
          <w:b/>
          <w:spacing w:val="-6"/>
          <w:lang w:val="es-ES_tradnl"/>
        </w:rPr>
        <w:t>via</w:t>
      </w:r>
      <w:proofErr w:type="spellEnd"/>
      <w:r>
        <w:rPr>
          <w:rFonts w:ascii="Times New Roman" w:hAnsi="Times New Roman"/>
          <w:b/>
          <w:spacing w:val="-6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lang w:val="es-ES_tradnl"/>
        </w:rPr>
        <w:t>radicalaria</w:t>
      </w:r>
      <w:proofErr w:type="spellEnd"/>
      <w:r>
        <w:rPr>
          <w:rFonts w:ascii="Times New Roman" w:hAnsi="Times New Roman"/>
          <w:b/>
          <w:spacing w:val="-6"/>
          <w:lang w:val="es-ES_tradnl"/>
        </w:rPr>
        <w:t>:</w:t>
      </w:r>
    </w:p>
    <w:p w:rsidR="008B48BE" w:rsidRDefault="008B48BE" w:rsidP="008B48BE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/>
          <w:spacing w:val="-6"/>
          <w:lang w:val="es-ES_tradnl"/>
        </w:rPr>
      </w:pPr>
      <w:r>
        <w:rPr>
          <w:rFonts w:ascii="Times New Roman" w:hAnsi="Times New Roman"/>
          <w:noProof/>
          <w:snapToGrid/>
          <w:spacing w:val="-6"/>
          <w:lang w:val="es-ES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1724025</wp:posOffset>
            </wp:positionH>
            <wp:positionV relativeFrom="paragraph">
              <wp:posOffset>694690</wp:posOffset>
            </wp:positionV>
            <wp:extent cx="2756535" cy="1424305"/>
            <wp:effectExtent l="0" t="0" r="571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pacing w:val="-6"/>
          <w:lang w:val="es-ES_tradnl"/>
        </w:rPr>
        <w:t>Iniciación</w:t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/>
          <w:spacing w:val="-6"/>
          <w:lang w:val="es-ES_tradnl"/>
        </w:rPr>
      </w:pPr>
      <w:r>
        <w:rPr>
          <w:rFonts w:ascii="Times New Roman" w:hAnsi="Times New Roman"/>
          <w:i/>
          <w:spacing w:val="-6"/>
          <w:lang w:val="es-ES_tradnl"/>
        </w:rPr>
        <w:t>Propagación</w:t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  <w:r>
        <w:rPr>
          <w:rFonts w:ascii="Times New Roman" w:hAnsi="Times New Roman"/>
          <w:noProof/>
          <w:snapToGrid/>
          <w:spacing w:val="-6"/>
          <w:lang w:val="es-E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314325</wp:posOffset>
            </wp:positionH>
            <wp:positionV relativeFrom="paragraph">
              <wp:posOffset>68580</wp:posOffset>
            </wp:positionV>
            <wp:extent cx="5172075" cy="1866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/>
          <w:spacing w:val="-6"/>
          <w:lang w:val="es-ES_tradnl"/>
        </w:rPr>
      </w:pPr>
      <w:r>
        <w:rPr>
          <w:rFonts w:ascii="Times New Roman" w:hAnsi="Times New Roman"/>
          <w:i/>
          <w:spacing w:val="-6"/>
          <w:lang w:val="es-ES_tradnl"/>
        </w:rPr>
        <w:t>Terminación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i/>
          <w:spacing w:val="-6"/>
          <w:lang w:val="es-ES_tradnl"/>
        </w:rPr>
      </w:pPr>
      <w:r>
        <w:rPr>
          <w:rFonts w:ascii="Times New Roman" w:hAnsi="Times New Roman"/>
          <w:noProof/>
          <w:snapToGrid/>
          <w:spacing w:val="-6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79375</wp:posOffset>
            </wp:positionV>
            <wp:extent cx="3362325" cy="16859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spacing w:line="360" w:lineRule="auto"/>
        <w:ind w:firstLine="720"/>
        <w:jc w:val="center"/>
        <w:rPr>
          <w:rFonts w:ascii="Times New Roman" w:hAnsi="Times New Roman"/>
          <w:spacing w:val="-6"/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jc w:val="both"/>
        <w:rPr>
          <w:rFonts w:ascii="Times New Roman" w:hAnsi="Times New Roman"/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lang w:val="es-ES_tradnl"/>
        </w:rPr>
      </w:pPr>
    </w:p>
    <w:p w:rsidR="008B48BE" w:rsidRDefault="008B48BE" w:rsidP="008B48BE">
      <w:pPr>
        <w:spacing w:line="360" w:lineRule="auto"/>
        <w:ind w:firstLine="720"/>
        <w:rPr>
          <w:lang w:val="es-ES_tradnl"/>
        </w:rPr>
      </w:pPr>
    </w:p>
    <w:p w:rsidR="008B48BE" w:rsidRDefault="008B48BE" w:rsidP="008B48BE">
      <w:pPr>
        <w:pStyle w:val="Ttulo1"/>
        <w:spacing w:before="0" w:after="0" w:line="360" w:lineRule="auto"/>
        <w:ind w:firstLine="720"/>
        <w:jc w:val="both"/>
        <w:rPr>
          <w:rFonts w:ascii="Times New Roman" w:hAnsi="Times New Roman"/>
          <w:lang w:val="es-ES_tradnl"/>
        </w:rPr>
      </w:pPr>
      <w:proofErr w:type="spellStart"/>
      <w:r>
        <w:rPr>
          <w:rFonts w:ascii="Times New Roman" w:hAnsi="Times New Roman"/>
          <w:lang w:val="es-ES_tradnl"/>
        </w:rPr>
        <w:t>Procedimento</w:t>
      </w:r>
      <w:proofErr w:type="spellEnd"/>
      <w:r>
        <w:rPr>
          <w:rFonts w:ascii="Times New Roman" w:hAnsi="Times New Roman"/>
          <w:lang w:val="es-ES_tradnl"/>
        </w:rPr>
        <w:t xml:space="preserve"> experimental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Se colocan en un tubo de ensayo 0,005 g de peróxido de </w:t>
      </w:r>
      <w:proofErr w:type="spellStart"/>
      <w:r>
        <w:rPr>
          <w:rFonts w:ascii="Times New Roman" w:hAnsi="Times New Roman"/>
          <w:lang w:val="es-ES_tradnl"/>
        </w:rPr>
        <w:t>benzoilo</w:t>
      </w:r>
      <w:proofErr w:type="spellEnd"/>
      <w:r>
        <w:rPr>
          <w:rFonts w:ascii="Times New Roman" w:hAnsi="Times New Roman"/>
          <w:lang w:val="es-ES_tradnl"/>
        </w:rPr>
        <w:t xml:space="preserve"> y se le </w:t>
      </w:r>
      <w:r>
        <w:rPr>
          <w:rFonts w:ascii="Times New Roman" w:hAnsi="Times New Roman"/>
          <w:lang w:val="es-ES_tradnl"/>
        </w:rPr>
        <w:lastRenderedPageBreak/>
        <w:t xml:space="preserve">añaden 2,5 </w:t>
      </w:r>
      <w:proofErr w:type="spellStart"/>
      <w:r>
        <w:rPr>
          <w:rFonts w:ascii="Times New Roman" w:hAnsi="Times New Roman"/>
          <w:lang w:val="es-ES_tradnl"/>
        </w:rPr>
        <w:t>mL</w:t>
      </w:r>
      <w:proofErr w:type="spellEnd"/>
      <w:r>
        <w:rPr>
          <w:rFonts w:ascii="Times New Roman" w:hAnsi="Times New Roman"/>
          <w:lang w:val="es-ES_tradnl"/>
        </w:rPr>
        <w:t xml:space="preserve"> de </w:t>
      </w:r>
      <w:proofErr w:type="spellStart"/>
      <w:r>
        <w:rPr>
          <w:rFonts w:ascii="Times New Roman" w:hAnsi="Times New Roman"/>
          <w:lang w:val="es-ES_tradnl"/>
        </w:rPr>
        <w:t>estireno</w:t>
      </w:r>
      <w:proofErr w:type="spellEnd"/>
      <w:r>
        <w:rPr>
          <w:rFonts w:ascii="Times New Roman" w:hAnsi="Times New Roman"/>
          <w:lang w:val="es-ES_tradnl"/>
        </w:rPr>
        <w:t xml:space="preserve"> (el peróxido será distribuido por el profesor encargado de la práctica). La adición del </w:t>
      </w:r>
      <w:proofErr w:type="spellStart"/>
      <w:r>
        <w:rPr>
          <w:rFonts w:ascii="Times New Roman" w:hAnsi="Times New Roman"/>
          <w:lang w:val="es-ES_tradnl"/>
        </w:rPr>
        <w:t>estireno</w:t>
      </w:r>
      <w:proofErr w:type="spellEnd"/>
      <w:r>
        <w:rPr>
          <w:rFonts w:ascii="Times New Roman" w:hAnsi="Times New Roman"/>
          <w:lang w:val="es-ES_tradnl"/>
        </w:rPr>
        <w:t xml:space="preserve"> será llevada a cabo en la campana de extracción de gases. Se tapa el tubo con un tapón de corcho sin apretarlo demasiado y se coloca en la gradilla existente en la estufa de secado, una vez etiquetado, manteniendo su temperatura a 80 ºC durante un mínimo de 48 horas.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Una vez haya polimerizado el </w:t>
      </w:r>
      <w:proofErr w:type="spellStart"/>
      <w:r>
        <w:rPr>
          <w:rFonts w:ascii="Times New Roman" w:hAnsi="Times New Roman"/>
          <w:lang w:val="es-ES_tradnl"/>
        </w:rPr>
        <w:t>estireno</w:t>
      </w:r>
      <w:proofErr w:type="spellEnd"/>
      <w:r>
        <w:rPr>
          <w:rFonts w:ascii="Times New Roman" w:hAnsi="Times New Roman"/>
          <w:lang w:val="es-ES_tradnl"/>
        </w:rPr>
        <w:t>, se sacará el tubo de ensayo de la estufa y se depositará inmediatamente en la gradilla designada para ello. Posteriormente, se romperá el tubo (PRECAUCIÓN), obteniéndose el correspondiente polímero. Entregar la muestra obtenida al profesor para su comprobación.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A continuación verificar con el </w:t>
      </w:r>
      <w:proofErr w:type="spellStart"/>
      <w:r>
        <w:rPr>
          <w:rFonts w:ascii="Times New Roman" w:hAnsi="Times New Roman"/>
          <w:lang w:val="es-ES_tradnl"/>
        </w:rPr>
        <w:t>poliestireno</w:t>
      </w:r>
      <w:proofErr w:type="spellEnd"/>
      <w:r>
        <w:rPr>
          <w:rFonts w:ascii="Times New Roman" w:hAnsi="Times New Roman"/>
          <w:lang w:val="es-ES_tradnl"/>
        </w:rPr>
        <w:t xml:space="preserve"> obtenido los siguientes ensayos: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Observar su aspecto, color y dureza.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Observar su fusibilidad, cortando una pequeña porción y colocándola en el interior de un tubo de ensayo. Se calienta lentamente con la ayuda de un baño de aceite y se observa si funde. En caso de fusión, probar si forma fibra, al tocar con otras varillas, estirando lentamente.</w:t>
      </w:r>
    </w:p>
    <w:p w:rsidR="008B48BE" w:rsidRDefault="008B48BE" w:rsidP="008B48B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Observar con una pequeña porción de la muestra su solubilidad en agua, alcohol y tolueno.</w:t>
      </w:r>
    </w:p>
    <w:p w:rsidR="008B48BE" w:rsidRDefault="008B48BE" w:rsidP="008B48BE">
      <w:pPr>
        <w:spacing w:line="360" w:lineRule="auto"/>
        <w:ind w:firstLine="720"/>
        <w:jc w:val="both"/>
        <w:rPr>
          <w:rFonts w:ascii="Times New Roman" w:hAnsi="Times New Roman"/>
          <w:lang w:val="es-ES_tradnl"/>
        </w:rPr>
      </w:pPr>
    </w:p>
    <w:p w:rsidR="008B48BE" w:rsidRDefault="008B48BE" w:rsidP="008B48BE">
      <w:pPr>
        <w:pStyle w:val="Ttulo1"/>
        <w:spacing w:before="60" w:line="360" w:lineRule="auto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Cuestiones</w:t>
      </w:r>
    </w:p>
    <w:p w:rsidR="008B48BE" w:rsidRPr="00F54E32" w:rsidRDefault="008B48BE" w:rsidP="008B48B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es-ES"/>
        </w:rPr>
      </w:pPr>
      <w:r w:rsidRPr="00F54E32">
        <w:rPr>
          <w:rFonts w:ascii="Times New Roman" w:hAnsi="Times New Roman"/>
          <w:lang w:val="es-ES"/>
        </w:rPr>
        <w:t xml:space="preserve">En la polimerización del </w:t>
      </w:r>
      <w:proofErr w:type="spellStart"/>
      <w:r w:rsidRPr="00F54E32">
        <w:rPr>
          <w:rFonts w:ascii="Times New Roman" w:hAnsi="Times New Roman"/>
          <w:lang w:val="es-ES"/>
        </w:rPr>
        <w:t>poliestireno</w:t>
      </w:r>
      <w:proofErr w:type="spellEnd"/>
      <w:r w:rsidRPr="00F54E32">
        <w:rPr>
          <w:rFonts w:ascii="Times New Roman" w:hAnsi="Times New Roman"/>
          <w:lang w:val="es-ES"/>
        </w:rPr>
        <w:t xml:space="preserve"> ¿qué función realiza</w:t>
      </w:r>
      <w:r>
        <w:rPr>
          <w:rFonts w:ascii="Times New Roman" w:hAnsi="Times New Roman"/>
          <w:lang w:val="es-ES"/>
        </w:rPr>
        <w:t xml:space="preserve"> el peróxido de </w:t>
      </w:r>
      <w:proofErr w:type="spellStart"/>
      <w:r>
        <w:rPr>
          <w:rFonts w:ascii="Times New Roman" w:hAnsi="Times New Roman"/>
          <w:lang w:val="es-ES"/>
        </w:rPr>
        <w:t>benzoilo</w:t>
      </w:r>
      <w:proofErr w:type="spellEnd"/>
      <w:r>
        <w:rPr>
          <w:rFonts w:ascii="Times New Roman" w:hAnsi="Times New Roman"/>
          <w:lang w:val="es-ES"/>
        </w:rPr>
        <w:t>?</w:t>
      </w:r>
    </w:p>
    <w:p w:rsidR="008B48BE" w:rsidRPr="00F54E32" w:rsidRDefault="008B48BE" w:rsidP="008B48B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lang w:val="es-ES"/>
        </w:rPr>
      </w:pPr>
      <w:r w:rsidRPr="00F54E32">
        <w:rPr>
          <w:rFonts w:ascii="Times New Roman" w:hAnsi="Times New Roman"/>
          <w:lang w:val="es-ES"/>
        </w:rPr>
        <w:t>¿Por qué debe calentarse en la estufa la mezcla reaccionante? ¿Podrá obtenerse el polímero mantenién</w:t>
      </w:r>
      <w:r>
        <w:rPr>
          <w:rFonts w:ascii="Times New Roman" w:hAnsi="Times New Roman"/>
          <w:lang w:val="es-ES"/>
        </w:rPr>
        <w:t>dolo a la temperatura ambiente?</w:t>
      </w:r>
    </w:p>
    <w:p w:rsidR="008B48BE" w:rsidRPr="00F54E32" w:rsidRDefault="008B48BE" w:rsidP="008B48B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es-ES"/>
        </w:rPr>
      </w:pPr>
      <w:r w:rsidRPr="00F54E32">
        <w:rPr>
          <w:rFonts w:ascii="Times New Roman" w:hAnsi="Times New Roman"/>
          <w:lang w:val="es-ES"/>
        </w:rPr>
        <w:t xml:space="preserve">Dibuja la estructura del </w:t>
      </w:r>
      <w:proofErr w:type="spellStart"/>
      <w:r w:rsidRPr="00F54E32">
        <w:rPr>
          <w:rFonts w:ascii="Times New Roman" w:hAnsi="Times New Roman"/>
          <w:lang w:val="es-ES"/>
        </w:rPr>
        <w:t>poliestireno</w:t>
      </w:r>
      <w:proofErr w:type="spellEnd"/>
      <w:r w:rsidRPr="00F54E32">
        <w:rPr>
          <w:rFonts w:ascii="Times New Roman" w:hAnsi="Times New Roman"/>
          <w:lang w:val="es-ES"/>
        </w:rPr>
        <w:t>.</w:t>
      </w:r>
    </w:p>
    <w:p w:rsidR="008B48BE" w:rsidRPr="00F54E32" w:rsidRDefault="008B48BE" w:rsidP="008B48B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es-ES"/>
        </w:rPr>
      </w:pPr>
      <w:r w:rsidRPr="00F54E32">
        <w:rPr>
          <w:rFonts w:ascii="Times New Roman" w:hAnsi="Times New Roman"/>
          <w:lang w:val="es-ES"/>
        </w:rPr>
        <w:t xml:space="preserve">¿Por qué </w:t>
      </w:r>
      <w:r>
        <w:rPr>
          <w:rFonts w:ascii="Times New Roman" w:hAnsi="Times New Roman"/>
          <w:lang w:val="es-ES"/>
        </w:rPr>
        <w:t xml:space="preserve">el </w:t>
      </w:r>
      <w:proofErr w:type="spellStart"/>
      <w:r>
        <w:rPr>
          <w:rFonts w:ascii="Times New Roman" w:hAnsi="Times New Roman"/>
          <w:lang w:val="es-ES"/>
        </w:rPr>
        <w:t>poliestireno</w:t>
      </w:r>
      <w:proofErr w:type="spellEnd"/>
      <w:r>
        <w:rPr>
          <w:rFonts w:ascii="Times New Roman" w:hAnsi="Times New Roman"/>
          <w:lang w:val="es-ES"/>
        </w:rPr>
        <w:t xml:space="preserve"> se puede hilar?</w:t>
      </w:r>
    </w:p>
    <w:p w:rsidR="008B48BE" w:rsidRPr="00F54E32" w:rsidRDefault="008B48BE" w:rsidP="008B48BE">
      <w:pPr>
        <w:spacing w:line="360" w:lineRule="auto"/>
        <w:jc w:val="both"/>
        <w:rPr>
          <w:lang w:val="es-ES"/>
        </w:rPr>
      </w:pPr>
    </w:p>
    <w:p w:rsidR="008B48BE" w:rsidRDefault="008B48BE" w:rsidP="008B48BE">
      <w:pPr>
        <w:pStyle w:val="Sangradetextonormal"/>
        <w:spacing w:before="120" w:line="240" w:lineRule="auto"/>
        <w:ind w:firstLine="0"/>
        <w:jc w:val="center"/>
        <w:rPr>
          <w:b/>
          <w:sz w:val="36"/>
          <w:lang w:val="es-ES"/>
        </w:rPr>
      </w:pPr>
    </w:p>
    <w:p w:rsidR="008B48BE" w:rsidRDefault="008B48BE" w:rsidP="008B48BE">
      <w:pPr>
        <w:pStyle w:val="Sangradetextonormal"/>
        <w:spacing w:before="120" w:line="240" w:lineRule="auto"/>
        <w:ind w:firstLine="0"/>
        <w:jc w:val="center"/>
        <w:rPr>
          <w:b/>
          <w:sz w:val="36"/>
          <w:lang w:val="es-ES"/>
        </w:rPr>
      </w:pPr>
    </w:p>
    <w:p w:rsidR="008B48BE" w:rsidRDefault="008B48BE" w:rsidP="008B48BE">
      <w:pPr>
        <w:pStyle w:val="Sangradetextonormal"/>
        <w:spacing w:before="120" w:line="240" w:lineRule="auto"/>
        <w:ind w:firstLine="0"/>
        <w:jc w:val="center"/>
        <w:rPr>
          <w:b/>
          <w:sz w:val="36"/>
          <w:lang w:val="es-ES"/>
        </w:rPr>
      </w:pPr>
    </w:p>
    <w:p w:rsidR="008B48BE" w:rsidRDefault="008B48BE" w:rsidP="008B48BE">
      <w:pPr>
        <w:pStyle w:val="Sangradetextonormal"/>
        <w:spacing w:before="120" w:line="240" w:lineRule="auto"/>
        <w:ind w:firstLine="0"/>
        <w:jc w:val="center"/>
        <w:rPr>
          <w:b/>
          <w:sz w:val="36"/>
          <w:lang w:val="es-ES"/>
        </w:rPr>
      </w:pPr>
    </w:p>
    <w:p w:rsidR="00BD27DE" w:rsidRPr="008B48BE" w:rsidRDefault="00BD27DE">
      <w:pPr>
        <w:rPr>
          <w:lang w:val="es-ES"/>
        </w:rPr>
      </w:pPr>
    </w:p>
    <w:sectPr w:rsidR="00BD27DE" w:rsidRPr="008B48BE" w:rsidSect="00BD2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891F7F"/>
    <w:multiLevelType w:val="singleLevel"/>
    <w:tmpl w:val="030671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5740C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8BE"/>
    <w:rsid w:val="008B48BE"/>
    <w:rsid w:val="00B34924"/>
    <w:rsid w:val="00B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B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8B48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48BE"/>
    <w:rPr>
      <w:rFonts w:ascii="Arial" w:eastAsia="Times New Roman" w:hAnsi="Arial" w:cs="Times New Roman"/>
      <w:b/>
      <w:snapToGrid w:val="0"/>
      <w:kern w:val="28"/>
      <w:sz w:val="28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8B48BE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8B48BE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867</Words>
  <Characters>4772</Characters>
  <Application>Microsoft Office Word</Application>
  <DocSecurity>0</DocSecurity>
  <Lines>39</Lines>
  <Paragraphs>11</Paragraphs>
  <ScaleCrop>false</ScaleCrop>
  <Company>UVa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José Manuel</cp:lastModifiedBy>
  <cp:revision>2</cp:revision>
  <dcterms:created xsi:type="dcterms:W3CDTF">2013-10-22T09:43:00Z</dcterms:created>
  <dcterms:modified xsi:type="dcterms:W3CDTF">2013-10-22T09:43:00Z</dcterms:modified>
</cp:coreProperties>
</file>